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CC4" w:rsidRPr="00817578" w:rsidRDefault="000D6D8C" w:rsidP="00817578">
      <w:pPr>
        <w:spacing w:line="360" w:lineRule="auto"/>
        <w:ind w:firstLine="113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817578">
        <w:rPr>
          <w:rFonts w:ascii="Times New Roman" w:hAnsi="Times New Roman" w:cs="Times New Roman"/>
          <w:b/>
          <w:sz w:val="32"/>
          <w:szCs w:val="32"/>
          <w:lang w:val="en-US"/>
        </w:rPr>
        <w:t>Alargamento</w:t>
      </w:r>
      <w:proofErr w:type="spellEnd"/>
      <w:r w:rsidRPr="0081757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dos </w:t>
      </w:r>
      <w:proofErr w:type="spellStart"/>
      <w:r w:rsidRPr="00817578">
        <w:rPr>
          <w:rFonts w:ascii="Times New Roman" w:hAnsi="Times New Roman" w:cs="Times New Roman"/>
          <w:b/>
          <w:sz w:val="32"/>
          <w:szCs w:val="32"/>
          <w:lang w:val="en-US"/>
        </w:rPr>
        <w:t>folhetos</w:t>
      </w:r>
      <w:proofErr w:type="spellEnd"/>
    </w:p>
    <w:p w:rsidR="000D6D8C" w:rsidRPr="00817578" w:rsidRDefault="000D6D8C" w:rsidP="00817578">
      <w:pPr>
        <w:spacing w:line="360" w:lineRule="auto"/>
        <w:ind w:firstLine="1134"/>
        <w:jc w:val="both"/>
        <w:rPr>
          <w:rFonts w:ascii="Times New Roman" w:hAnsi="Times New Roman" w:cs="Times New Roman"/>
          <w:lang w:val="en-US"/>
        </w:rPr>
      </w:pPr>
    </w:p>
    <w:p w:rsidR="000D6D8C" w:rsidRPr="00817578" w:rsidRDefault="000D6D8C" w:rsidP="00817578">
      <w:pPr>
        <w:spacing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17578">
        <w:rPr>
          <w:rFonts w:ascii="Times New Roman" w:hAnsi="Times New Roman" w:cs="Times New Roman"/>
          <w:b/>
          <w:sz w:val="28"/>
          <w:szCs w:val="28"/>
          <w:lang w:val="en-US"/>
        </w:rPr>
        <w:t>Adaptação</w:t>
      </w:r>
      <w:proofErr w:type="spellEnd"/>
      <w:r w:rsidRPr="008175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17578">
        <w:rPr>
          <w:rFonts w:ascii="Times New Roman" w:hAnsi="Times New Roman" w:cs="Times New Roman"/>
          <w:b/>
          <w:sz w:val="28"/>
          <w:szCs w:val="28"/>
          <w:lang w:val="en-US"/>
        </w:rPr>
        <w:t>na</w:t>
      </w:r>
      <w:proofErr w:type="spellEnd"/>
      <w:r w:rsidRPr="008175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IM </w:t>
      </w:r>
      <w:proofErr w:type="spellStart"/>
      <w:r w:rsidRPr="00817578">
        <w:rPr>
          <w:rFonts w:ascii="Times New Roman" w:hAnsi="Times New Roman" w:cs="Times New Roman"/>
          <w:b/>
          <w:sz w:val="28"/>
          <w:szCs w:val="28"/>
          <w:lang w:val="en-US"/>
        </w:rPr>
        <w:t>funcional</w:t>
      </w:r>
      <w:proofErr w:type="spellEnd"/>
    </w:p>
    <w:p w:rsidR="000D6D8C" w:rsidRPr="00817578" w:rsidRDefault="000D6D8C" w:rsidP="00817578">
      <w:pPr>
        <w:spacing w:line="360" w:lineRule="auto"/>
        <w:ind w:firstLine="1134"/>
        <w:jc w:val="both"/>
        <w:rPr>
          <w:rFonts w:ascii="Times New Roman" w:hAnsi="Times New Roman" w:cs="Times New Roman"/>
          <w:lang w:val="en-US"/>
        </w:rPr>
      </w:pPr>
    </w:p>
    <w:p w:rsidR="000D6D8C" w:rsidRPr="00817578" w:rsidRDefault="000D6D8C" w:rsidP="00817578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817578">
        <w:rPr>
          <w:rFonts w:ascii="Times New Roman" w:hAnsi="Times New Roman" w:cs="Times New Roman"/>
        </w:rPr>
        <w:t xml:space="preserve">Discutimos previamente aqui no nosso site, que a insuficiência mitral funcional é uma doença complexa, que envolve diversas topografias do complexo valvar mitral, sendo cada um responsável por determinada manifestação que impacta diretamente no grau do refluxo. </w:t>
      </w:r>
    </w:p>
    <w:p w:rsidR="000D6D8C" w:rsidRPr="00817578" w:rsidRDefault="000D6D8C" w:rsidP="00817578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817578">
        <w:rPr>
          <w:rFonts w:ascii="Times New Roman" w:hAnsi="Times New Roman" w:cs="Times New Roman"/>
        </w:rPr>
        <w:t xml:space="preserve">Em alguns experimentos, foi visto que os folhetos da valva mitral, diante de uma situação de </w:t>
      </w:r>
      <w:r w:rsidR="00C44BAA">
        <w:rPr>
          <w:rFonts w:ascii="Times New Roman" w:hAnsi="Times New Roman" w:cs="Times New Roman"/>
        </w:rPr>
        <w:t>um aumento das dimensões</w:t>
      </w:r>
      <w:r w:rsidRPr="00817578">
        <w:rPr>
          <w:rFonts w:ascii="Times New Roman" w:hAnsi="Times New Roman" w:cs="Times New Roman"/>
        </w:rPr>
        <w:t xml:space="preserve"> do ventrículo esquerdo e tração secundária, apresentavam alargamento de suas superfícies de forma adaptativa, para tentar reduzir o grau de regurgitação. No entanto, mesmo que o grau de dilatação fosse o mesmo, a etiologia que gerou a insuficiência mitral apresentava comportamento distinto quanto a essa mudança adaptativa.</w:t>
      </w:r>
    </w:p>
    <w:p w:rsidR="000D6D8C" w:rsidRPr="00817578" w:rsidRDefault="000D6D8C" w:rsidP="00817578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817578">
        <w:rPr>
          <w:rFonts w:ascii="Times New Roman" w:hAnsi="Times New Roman" w:cs="Times New Roman"/>
        </w:rPr>
        <w:t xml:space="preserve">Quadros de regurgitação aórtica levaram a grandes dilatações ventriculares, mas nesses casos, houve rápido alargamento das cúspides da valva mitral. Isso em diversas vezes evitou o surgimento de insuficiência mitral significativa durante o primeiro mês de sobrecarga volêmica secundária a insuficiência aórtica. No entanto, quadros secundários a miocardiopatia isquêmica não apresentaram o mesmo grau de </w:t>
      </w:r>
      <w:r w:rsidR="00817578" w:rsidRPr="00817578">
        <w:rPr>
          <w:rFonts w:ascii="Times New Roman" w:hAnsi="Times New Roman" w:cs="Times New Roman"/>
        </w:rPr>
        <w:t>adaptação, independente do tamanho do processo isquêmico, apontando para algum componente sistêmico, possivelmente inflamatório que exercia efeito bloqueador na distensão adaptativa.</w:t>
      </w:r>
    </w:p>
    <w:p w:rsidR="00817578" w:rsidRPr="00817578" w:rsidRDefault="00817578" w:rsidP="00817578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817578">
        <w:rPr>
          <w:rFonts w:ascii="Times New Roman" w:hAnsi="Times New Roman" w:cs="Times New Roman"/>
        </w:rPr>
        <w:t xml:space="preserve">Corações </w:t>
      </w:r>
      <w:proofErr w:type="spellStart"/>
      <w:r w:rsidRPr="00817578">
        <w:rPr>
          <w:rFonts w:ascii="Times New Roman" w:hAnsi="Times New Roman" w:cs="Times New Roman"/>
        </w:rPr>
        <w:t>explantados</w:t>
      </w:r>
      <w:proofErr w:type="spellEnd"/>
      <w:r w:rsidRPr="00817578">
        <w:rPr>
          <w:rFonts w:ascii="Times New Roman" w:hAnsi="Times New Roman" w:cs="Times New Roman"/>
        </w:rPr>
        <w:t xml:space="preserve"> de modelos animais demonstraram que àqueles que tiveram doença isquêmica provocada, apresentavam na </w:t>
      </w:r>
      <w:proofErr w:type="spellStart"/>
      <w:r w:rsidRPr="00817578">
        <w:rPr>
          <w:rFonts w:ascii="Times New Roman" w:hAnsi="Times New Roman" w:cs="Times New Roman"/>
        </w:rPr>
        <w:t>histopatologia</w:t>
      </w:r>
      <w:proofErr w:type="spellEnd"/>
      <w:r w:rsidRPr="00817578">
        <w:rPr>
          <w:rFonts w:ascii="Times New Roman" w:hAnsi="Times New Roman" w:cs="Times New Roman"/>
        </w:rPr>
        <w:t xml:space="preserve"> da valva mitral, componente fibrótico que provavelmente dificultava o processo adaptativo. Já naqueles com insuficiência aórtica, a estrutura do folheto era preservada e raramente, em fase compensada, apresentavam graus significativos de refluxo.</w:t>
      </w:r>
    </w:p>
    <w:p w:rsidR="00817578" w:rsidRDefault="00817578" w:rsidP="00817578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817578">
        <w:rPr>
          <w:rFonts w:ascii="Times New Roman" w:hAnsi="Times New Roman" w:cs="Times New Roman"/>
        </w:rPr>
        <w:t>O mesmo aspecto histopatológico foi encontrado na valva tricúspide, naqueles que apresentavam miocardiopatia isquêmica, o que sugere fortemente que haja algum componente humoral com repercussão sistêmica, levando a esse aspecto de fibrose e espessamento valvar, que inibe a resposta adaptativa de alargamento do folheto diante de uma tração devida a dilatação ventricular.</w:t>
      </w:r>
    </w:p>
    <w:p w:rsidR="00C44BAA" w:rsidRPr="00817578" w:rsidRDefault="00C44BAA" w:rsidP="00817578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Provavelmente estamos entendendo que a doença mitral secundária, além de sofrer influência direta das alterações anatômicas de diversas estruturas, também sofre impacto da etiologia da distensão ventricular. A valva mitral é tão mais complexa, quanto mais se estuda...</w:t>
      </w:r>
      <w:bookmarkStart w:id="0" w:name="_GoBack"/>
      <w:bookmarkEnd w:id="0"/>
    </w:p>
    <w:p w:rsidR="00817578" w:rsidRPr="00817578" w:rsidRDefault="00817578" w:rsidP="00817578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</w:p>
    <w:p w:rsidR="00817578" w:rsidRPr="00817578" w:rsidRDefault="00817578" w:rsidP="00817578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817578">
        <w:rPr>
          <w:rFonts w:ascii="Times New Roman" w:hAnsi="Times New Roman" w:cs="Times New Roman"/>
        </w:rPr>
        <w:t>Literatura Sugerida:</w:t>
      </w:r>
    </w:p>
    <w:p w:rsidR="00817578" w:rsidRPr="00817578" w:rsidRDefault="00817578" w:rsidP="00817578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</w:p>
    <w:p w:rsidR="00817578" w:rsidRPr="00817578" w:rsidRDefault="00817578" w:rsidP="00817578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lang w:eastAsia="pt-BR"/>
        </w:rPr>
      </w:pPr>
      <w:r w:rsidRPr="00817578">
        <w:rPr>
          <w:rFonts w:ascii="Times New Roman" w:hAnsi="Times New Roman" w:cs="Times New Roman"/>
        </w:rPr>
        <w:t xml:space="preserve">1 - </w:t>
      </w:r>
      <w:proofErr w:type="spellStart"/>
      <w:r w:rsidRPr="00817578">
        <w:rPr>
          <w:rFonts w:ascii="Times New Roman" w:eastAsia="Times New Roman" w:hAnsi="Times New Roman" w:cs="Times New Roman"/>
          <w:color w:val="212121"/>
          <w:shd w:val="clear" w:color="auto" w:fill="FFFFFF"/>
          <w:lang w:eastAsia="pt-BR"/>
        </w:rPr>
        <w:t>Marsit</w:t>
      </w:r>
      <w:proofErr w:type="spellEnd"/>
      <w:r w:rsidRPr="00817578">
        <w:rPr>
          <w:rFonts w:ascii="Times New Roman" w:eastAsia="Times New Roman" w:hAnsi="Times New Roman" w:cs="Times New Roman"/>
          <w:color w:val="212121"/>
          <w:shd w:val="clear" w:color="auto" w:fill="FFFFFF"/>
          <w:lang w:eastAsia="pt-BR"/>
        </w:rPr>
        <w:t xml:space="preserve"> O, </w:t>
      </w:r>
      <w:proofErr w:type="spellStart"/>
      <w:r w:rsidRPr="00817578">
        <w:rPr>
          <w:rFonts w:ascii="Times New Roman" w:eastAsia="Times New Roman" w:hAnsi="Times New Roman" w:cs="Times New Roman"/>
          <w:color w:val="212121"/>
          <w:shd w:val="clear" w:color="auto" w:fill="FFFFFF"/>
          <w:lang w:eastAsia="pt-BR"/>
        </w:rPr>
        <w:t>Clavel</w:t>
      </w:r>
      <w:proofErr w:type="spellEnd"/>
      <w:r w:rsidRPr="00817578">
        <w:rPr>
          <w:rFonts w:ascii="Times New Roman" w:eastAsia="Times New Roman" w:hAnsi="Times New Roman" w:cs="Times New Roman"/>
          <w:color w:val="212121"/>
          <w:shd w:val="clear" w:color="auto" w:fill="FFFFFF"/>
          <w:lang w:eastAsia="pt-BR"/>
        </w:rPr>
        <w:t xml:space="preserve"> MA, Côté-</w:t>
      </w:r>
      <w:proofErr w:type="spellStart"/>
      <w:r w:rsidRPr="00817578">
        <w:rPr>
          <w:rFonts w:ascii="Times New Roman" w:eastAsia="Times New Roman" w:hAnsi="Times New Roman" w:cs="Times New Roman"/>
          <w:color w:val="212121"/>
          <w:shd w:val="clear" w:color="auto" w:fill="FFFFFF"/>
          <w:lang w:eastAsia="pt-BR"/>
        </w:rPr>
        <w:t>Laroche</w:t>
      </w:r>
      <w:proofErr w:type="spellEnd"/>
      <w:r w:rsidRPr="00817578">
        <w:rPr>
          <w:rFonts w:ascii="Times New Roman" w:eastAsia="Times New Roman" w:hAnsi="Times New Roman" w:cs="Times New Roman"/>
          <w:color w:val="212121"/>
          <w:shd w:val="clear" w:color="auto" w:fill="FFFFFF"/>
          <w:lang w:eastAsia="pt-BR"/>
        </w:rPr>
        <w:t xml:space="preserve"> C, et al. </w:t>
      </w:r>
      <w:r w:rsidRPr="00817578">
        <w:rPr>
          <w:rFonts w:ascii="Times New Roman" w:eastAsia="Times New Roman" w:hAnsi="Times New Roman" w:cs="Times New Roman"/>
          <w:color w:val="212121"/>
          <w:shd w:val="clear" w:color="auto" w:fill="FFFFFF"/>
          <w:lang w:val="en-US" w:eastAsia="pt-BR"/>
        </w:rPr>
        <w:t>Attenuated Mitral Leaflet Enlargement Contributes to Functional Mitral Regurgitation After Myocardial Infarction. </w:t>
      </w:r>
      <w:r w:rsidRPr="00817578">
        <w:rPr>
          <w:rFonts w:ascii="Times New Roman" w:eastAsia="Times New Roman" w:hAnsi="Times New Roman" w:cs="Times New Roman"/>
          <w:i/>
          <w:iCs/>
          <w:color w:val="212121"/>
          <w:lang w:eastAsia="pt-BR"/>
        </w:rPr>
        <w:t xml:space="preserve">J </w:t>
      </w:r>
      <w:proofErr w:type="spellStart"/>
      <w:r w:rsidRPr="00817578">
        <w:rPr>
          <w:rFonts w:ascii="Times New Roman" w:eastAsia="Times New Roman" w:hAnsi="Times New Roman" w:cs="Times New Roman"/>
          <w:i/>
          <w:iCs/>
          <w:color w:val="212121"/>
          <w:lang w:eastAsia="pt-BR"/>
        </w:rPr>
        <w:t>Am</w:t>
      </w:r>
      <w:proofErr w:type="spellEnd"/>
      <w:r w:rsidRPr="00817578">
        <w:rPr>
          <w:rFonts w:ascii="Times New Roman" w:eastAsia="Times New Roman" w:hAnsi="Times New Roman" w:cs="Times New Roman"/>
          <w:i/>
          <w:iCs/>
          <w:color w:val="212121"/>
          <w:lang w:eastAsia="pt-BR"/>
        </w:rPr>
        <w:t xml:space="preserve"> Coll </w:t>
      </w:r>
      <w:proofErr w:type="spellStart"/>
      <w:r w:rsidRPr="00817578">
        <w:rPr>
          <w:rFonts w:ascii="Times New Roman" w:eastAsia="Times New Roman" w:hAnsi="Times New Roman" w:cs="Times New Roman"/>
          <w:i/>
          <w:iCs/>
          <w:color w:val="212121"/>
          <w:lang w:eastAsia="pt-BR"/>
        </w:rPr>
        <w:t>Cardiol</w:t>
      </w:r>
      <w:proofErr w:type="spellEnd"/>
      <w:r w:rsidRPr="00817578">
        <w:rPr>
          <w:rFonts w:ascii="Times New Roman" w:eastAsia="Times New Roman" w:hAnsi="Times New Roman" w:cs="Times New Roman"/>
          <w:color w:val="212121"/>
          <w:shd w:val="clear" w:color="auto" w:fill="FFFFFF"/>
          <w:lang w:eastAsia="pt-BR"/>
        </w:rPr>
        <w:t>. 2020;75(4):395–405. </w:t>
      </w:r>
    </w:p>
    <w:p w:rsidR="00817578" w:rsidRPr="000D6D8C" w:rsidRDefault="00817578"/>
    <w:sectPr w:rsidR="00817578" w:rsidRPr="000D6D8C" w:rsidSect="00342F9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8C"/>
    <w:rsid w:val="000D6D8C"/>
    <w:rsid w:val="001F7167"/>
    <w:rsid w:val="002417E2"/>
    <w:rsid w:val="003210F1"/>
    <w:rsid w:val="00342F99"/>
    <w:rsid w:val="005E324F"/>
    <w:rsid w:val="006708CE"/>
    <w:rsid w:val="006C7714"/>
    <w:rsid w:val="00817578"/>
    <w:rsid w:val="00874E4D"/>
    <w:rsid w:val="00B7629E"/>
    <w:rsid w:val="00C44BAA"/>
    <w:rsid w:val="00C8032C"/>
    <w:rsid w:val="00CF40C8"/>
    <w:rsid w:val="00D92CB6"/>
    <w:rsid w:val="00DE0DF6"/>
    <w:rsid w:val="00E1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E6079B"/>
  <w15:chartTrackingRefBased/>
  <w15:docId w15:val="{365F01BD-8E5B-6A45-B012-D3010DA0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17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7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Bignoto</dc:creator>
  <cp:keywords/>
  <dc:description/>
  <cp:lastModifiedBy>Tiago Bignoto</cp:lastModifiedBy>
  <cp:revision>1</cp:revision>
  <dcterms:created xsi:type="dcterms:W3CDTF">2020-04-27T21:17:00Z</dcterms:created>
  <dcterms:modified xsi:type="dcterms:W3CDTF">2020-04-27T21:41:00Z</dcterms:modified>
</cp:coreProperties>
</file>